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F5" w:rsidRDefault="00E256F5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E256F5" w:rsidRDefault="00E256F5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E256F5" w:rsidRDefault="00E256F5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</w:rPr>
      </w:pPr>
    </w:p>
    <w:p w:rsidR="00E256F5" w:rsidRDefault="00CD080B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</w:rPr>
      </w:pPr>
      <w:r>
        <w:rPr>
          <w:b/>
          <w:bCs/>
          <w:spacing w:val="-6"/>
        </w:rPr>
        <w:t>RESOLUCIÓN RECTORAL POR LA QUE SE CONVOCA</w:t>
      </w:r>
      <w:r>
        <w:rPr>
          <w:b/>
          <w:bCs/>
        </w:rPr>
        <w:t xml:space="preserve"> UNA</w:t>
      </w:r>
      <w:r w:rsidR="00E256F5" w:rsidRPr="00550B59">
        <w:rPr>
          <w:b/>
          <w:bCs/>
        </w:rPr>
        <w:t xml:space="preserve"> BECA DE INVESTIGACIÓN Y FORMACIÓN EN </w:t>
      </w:r>
      <w:r w:rsidR="00E256F5">
        <w:rPr>
          <w:b/>
          <w:bCs/>
        </w:rPr>
        <w:t>POLÍTICA DE COMPETENCIA</w:t>
      </w:r>
      <w:r w:rsidR="00E256F5" w:rsidRPr="00550B59">
        <w:rPr>
          <w:b/>
          <w:bCs/>
        </w:rPr>
        <w:t xml:space="preserve"> EN </w:t>
      </w:r>
      <w:r w:rsidR="00E256F5">
        <w:rPr>
          <w:b/>
          <w:bCs/>
        </w:rPr>
        <w:t>VIRTUD DEL CONVENIO MARCO DE COLABORACIÓN ENTRE LA AGENCIA DE DEFENSA DE LA COMPETENCIA DE ANDALUCÍA Y LA UNIVERSIDAD DE SEVILLA PARA EL DESARROLLO DE LA CÁTEDRA DE POLÍTICA DE COMPETENCIA</w:t>
      </w:r>
    </w:p>
    <w:p w:rsidR="00E256F5" w:rsidRDefault="00E256F5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</w:rPr>
      </w:pPr>
    </w:p>
    <w:p w:rsidR="00E256F5" w:rsidRPr="00DF00CC" w:rsidRDefault="00E256F5" w:rsidP="00F83BC5">
      <w:pPr>
        <w:tabs>
          <w:tab w:val="center" w:pos="4382"/>
        </w:tabs>
        <w:suppressAutoHyphens/>
        <w:spacing w:line="336" w:lineRule="auto"/>
        <w:jc w:val="center"/>
        <w:outlineLvl w:val="0"/>
        <w:rPr>
          <w:b/>
          <w:bCs/>
          <w:spacing w:val="-6"/>
          <w:sz w:val="28"/>
          <w:szCs w:val="28"/>
        </w:rPr>
      </w:pPr>
      <w:r w:rsidRPr="00DF00CC">
        <w:rPr>
          <w:b/>
          <w:bCs/>
          <w:sz w:val="28"/>
          <w:szCs w:val="28"/>
        </w:rPr>
        <w:t xml:space="preserve">CONVOCATORIA </w:t>
      </w:r>
      <w:r w:rsidR="00CD080B">
        <w:rPr>
          <w:b/>
          <w:bCs/>
          <w:sz w:val="28"/>
          <w:szCs w:val="28"/>
        </w:rPr>
        <w:t>2013/2014</w:t>
      </w:r>
    </w:p>
    <w:p w:rsidR="00E256F5" w:rsidRPr="002E0780" w:rsidRDefault="00E256F5">
      <w:pPr>
        <w:tabs>
          <w:tab w:val="center" w:pos="4382"/>
        </w:tabs>
        <w:suppressAutoHyphens/>
        <w:spacing w:line="336" w:lineRule="auto"/>
        <w:jc w:val="both"/>
        <w:outlineLvl w:val="0"/>
        <w:rPr>
          <w:b/>
          <w:bCs/>
          <w:spacing w:val="-6"/>
          <w:sz w:val="28"/>
          <w:szCs w:val="28"/>
        </w:rPr>
      </w:pPr>
    </w:p>
    <w:p w:rsidR="00E256F5" w:rsidRPr="002E0780" w:rsidRDefault="00E256F5">
      <w:pPr>
        <w:tabs>
          <w:tab w:val="center" w:pos="4382"/>
        </w:tabs>
        <w:suppressAutoHyphens/>
        <w:spacing w:line="336" w:lineRule="auto"/>
        <w:jc w:val="both"/>
        <w:outlineLvl w:val="0"/>
        <w:rPr>
          <w:spacing w:val="-3"/>
        </w:rPr>
      </w:pPr>
      <w:r w:rsidRPr="002E0780">
        <w:rPr>
          <w:spacing w:val="-3"/>
        </w:rPr>
        <w:tab/>
        <w:t>En el marco de</w:t>
      </w:r>
      <w:r>
        <w:rPr>
          <w:spacing w:val="-3"/>
        </w:rPr>
        <w:t>l Convenio de colaboración entre la Agencia de Defensa de la Competencia de Andalucía (ADCA) y la Universidad de S</w:t>
      </w:r>
      <w:r w:rsidRPr="0016670B">
        <w:rPr>
          <w:spacing w:val="-3"/>
        </w:rPr>
        <w:t>evilla para el desarrollo de la cátedra de política de competencia</w:t>
      </w:r>
      <w:r w:rsidRPr="002E0780">
        <w:rPr>
          <w:spacing w:val="-3"/>
        </w:rPr>
        <w:t xml:space="preserve"> </w:t>
      </w:r>
      <w:r>
        <w:rPr>
          <w:spacing w:val="-3"/>
        </w:rPr>
        <w:t xml:space="preserve"> </w:t>
      </w:r>
      <w:r w:rsidRPr="002E0780">
        <w:rPr>
          <w:spacing w:val="-3"/>
        </w:rPr>
        <w:t>se convoca</w:t>
      </w:r>
      <w:r>
        <w:rPr>
          <w:spacing w:val="-3"/>
        </w:rPr>
        <w:t>n</w:t>
      </w:r>
      <w:r w:rsidRPr="002E0780">
        <w:rPr>
          <w:spacing w:val="-3"/>
        </w:rPr>
        <w:t xml:space="preserve"> </w:t>
      </w:r>
      <w:r w:rsidR="00CD080B">
        <w:rPr>
          <w:spacing w:val="-3"/>
        </w:rPr>
        <w:t>una</w:t>
      </w:r>
      <w:r w:rsidRPr="002E0780">
        <w:rPr>
          <w:spacing w:val="-3"/>
        </w:rPr>
        <w:t xml:space="preserve"> beca de investigación </w:t>
      </w:r>
      <w:r>
        <w:rPr>
          <w:spacing w:val="-3"/>
        </w:rPr>
        <w:t>en política de competencia</w:t>
      </w:r>
      <w:r w:rsidRPr="002E0780">
        <w:rPr>
          <w:spacing w:val="-3"/>
        </w:rPr>
        <w:t>.</w:t>
      </w:r>
    </w:p>
    <w:p w:rsidR="00E256F5" w:rsidRPr="002E0780" w:rsidRDefault="00E256F5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b/>
          <w:bCs/>
          <w:spacing w:val="-3"/>
        </w:rPr>
        <w:t>ARTICULO PRIMERO: REQUISITOS DE LOS SOLICITANTES.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Para optar a la concesión de la beca serán necesarios los siguientes requisitos: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Default="00E256F5">
      <w:pPr>
        <w:pStyle w:val="Sangradetextonormal"/>
        <w:rPr>
          <w:sz w:val="24"/>
          <w:szCs w:val="24"/>
        </w:rPr>
      </w:pPr>
      <w:r w:rsidRPr="00550B59">
        <w:rPr>
          <w:sz w:val="24"/>
          <w:szCs w:val="24"/>
        </w:rPr>
        <w:t xml:space="preserve">a) Titulación universitaria superior </w:t>
      </w:r>
    </w:p>
    <w:p w:rsidR="00E256F5" w:rsidRDefault="00E256F5">
      <w:pPr>
        <w:pStyle w:val="Sangradetextonormal"/>
        <w:rPr>
          <w:sz w:val="24"/>
          <w:szCs w:val="24"/>
        </w:rPr>
      </w:pPr>
      <w:r w:rsidRPr="00550B59">
        <w:rPr>
          <w:sz w:val="24"/>
          <w:szCs w:val="24"/>
        </w:rPr>
        <w:t xml:space="preserve">b) Formación específica en materias relacionadas con la </w:t>
      </w:r>
      <w:r>
        <w:rPr>
          <w:sz w:val="24"/>
          <w:szCs w:val="24"/>
        </w:rPr>
        <w:t>política de competencia</w:t>
      </w:r>
      <w:r w:rsidRPr="00550B59">
        <w:rPr>
          <w:sz w:val="24"/>
          <w:szCs w:val="24"/>
        </w:rPr>
        <w:t>.</w:t>
      </w:r>
    </w:p>
    <w:p w:rsidR="00E256F5" w:rsidRPr="00550B59" w:rsidRDefault="00E256F5">
      <w:pPr>
        <w:pStyle w:val="Sangradetextonormal"/>
        <w:rPr>
          <w:sz w:val="24"/>
          <w:szCs w:val="24"/>
        </w:rPr>
      </w:pPr>
      <w:r>
        <w:rPr>
          <w:sz w:val="24"/>
          <w:szCs w:val="24"/>
        </w:rPr>
        <w:t>c) Dominio del inglés.</w:t>
      </w:r>
    </w:p>
    <w:p w:rsidR="00E256F5" w:rsidRPr="00550B59" w:rsidRDefault="00E256F5">
      <w:pPr>
        <w:pStyle w:val="Sangradetextonormal"/>
        <w:rPr>
          <w:sz w:val="24"/>
          <w:szCs w:val="24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b/>
          <w:bCs/>
          <w:spacing w:val="-3"/>
        </w:rPr>
        <w:t>ARTICULO SEGUNDO: PRESENTACIÓN DE SOLICITUDES.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Pr="003660AF" w:rsidRDefault="00E256F5" w:rsidP="00550B59">
      <w:pPr>
        <w:tabs>
          <w:tab w:val="left" w:pos="-720"/>
        </w:tabs>
        <w:suppressAutoHyphens/>
        <w:spacing w:line="336" w:lineRule="auto"/>
        <w:jc w:val="both"/>
        <w:rPr>
          <w:b/>
          <w:bCs/>
          <w:i/>
          <w:iCs/>
          <w:spacing w:val="-3"/>
        </w:rPr>
      </w:pPr>
      <w:r w:rsidRPr="00550B59">
        <w:rPr>
          <w:spacing w:val="-3"/>
        </w:rPr>
        <w:t>Las solicitudes, según modelo adjunto, se dirigirán a</w:t>
      </w:r>
      <w:r>
        <w:rPr>
          <w:spacing w:val="-3"/>
        </w:rPr>
        <w:t xml:space="preserve">l </w:t>
      </w:r>
      <w:r>
        <w:rPr>
          <w:b/>
          <w:bCs/>
          <w:i/>
          <w:iCs/>
          <w:spacing w:val="-3"/>
        </w:rPr>
        <w:t>Departamento de Economía e Historia Económica de la Universidad de Sevilla.</w:t>
      </w: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A las solicitudes se acompañará la siguiente documentación: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a) Fotocopia del D.N.I.</w:t>
      </w:r>
    </w:p>
    <w:p w:rsidR="00E256F5" w:rsidRPr="00550B59" w:rsidRDefault="00E256F5">
      <w:pPr>
        <w:pStyle w:val="Sangra2detindependiente"/>
        <w:rPr>
          <w:sz w:val="24"/>
          <w:szCs w:val="24"/>
        </w:rPr>
      </w:pPr>
      <w:r w:rsidRPr="00550B59">
        <w:rPr>
          <w:sz w:val="24"/>
          <w:szCs w:val="24"/>
        </w:rPr>
        <w:lastRenderedPageBreak/>
        <w:t>b) Fotocopia del Título y de los documentos que acrediten la formación exigida en los puntos a)</w:t>
      </w:r>
      <w:r>
        <w:rPr>
          <w:sz w:val="24"/>
          <w:szCs w:val="24"/>
        </w:rPr>
        <w:t xml:space="preserve"> </w:t>
      </w:r>
      <w:r w:rsidRPr="00550B59">
        <w:rPr>
          <w:sz w:val="24"/>
          <w:szCs w:val="24"/>
        </w:rPr>
        <w:t xml:space="preserve"> b)</w:t>
      </w:r>
      <w:r>
        <w:rPr>
          <w:sz w:val="24"/>
          <w:szCs w:val="24"/>
        </w:rPr>
        <w:t xml:space="preserve"> y c)</w:t>
      </w:r>
      <w:r w:rsidRPr="00550B59">
        <w:rPr>
          <w:sz w:val="24"/>
          <w:szCs w:val="24"/>
        </w:rPr>
        <w:t xml:space="preserve"> del artículo primero.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 xml:space="preserve">c) Breve </w:t>
      </w:r>
      <w:proofErr w:type="spellStart"/>
      <w:r w:rsidRPr="00550B59">
        <w:rPr>
          <w:spacing w:val="-3"/>
        </w:rPr>
        <w:t>Curriculum</w:t>
      </w:r>
      <w:proofErr w:type="spellEnd"/>
      <w:r w:rsidRPr="00550B59">
        <w:rPr>
          <w:spacing w:val="-3"/>
        </w:rPr>
        <w:t xml:space="preserve"> Vitae.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d) Certificación académica.</w:t>
      </w:r>
    </w:p>
    <w:p w:rsidR="00E256F5" w:rsidRDefault="00E256F5">
      <w:pPr>
        <w:pStyle w:val="Sangra2detindependiente"/>
        <w:rPr>
          <w:sz w:val="24"/>
          <w:szCs w:val="24"/>
        </w:rPr>
      </w:pPr>
      <w:r w:rsidRPr="00550B59">
        <w:rPr>
          <w:sz w:val="24"/>
          <w:szCs w:val="24"/>
        </w:rPr>
        <w:t>e)</w:t>
      </w:r>
      <w:r>
        <w:rPr>
          <w:sz w:val="24"/>
          <w:szCs w:val="24"/>
        </w:rPr>
        <w:t xml:space="preserve"> Memoria-proyecto de la investigación que se pretende realizar</w:t>
      </w:r>
      <w:r w:rsidRPr="00550B59">
        <w:rPr>
          <w:sz w:val="24"/>
          <w:szCs w:val="24"/>
        </w:rPr>
        <w:t xml:space="preserve"> </w:t>
      </w:r>
    </w:p>
    <w:p w:rsidR="00E256F5" w:rsidRPr="00550B59" w:rsidRDefault="00E256F5">
      <w:pPr>
        <w:pStyle w:val="Sangra2detindependiente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816A84">
        <w:rPr>
          <w:sz w:val="24"/>
          <w:szCs w:val="24"/>
          <w:lang w:val="es-ES"/>
        </w:rPr>
        <w:t>Cualquier otro documento acreditativo de méritos que considere de interés el solicitante.</w:t>
      </w:r>
      <w:r>
        <w:rPr>
          <w:sz w:val="24"/>
          <w:szCs w:val="24"/>
        </w:rPr>
        <w:t xml:space="preserve"> 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spacing w:val="-3"/>
        </w:rPr>
        <w:tab/>
        <w:t xml:space="preserve">El plazo de presentación terminará </w:t>
      </w:r>
      <w:r w:rsidR="00CD080B">
        <w:rPr>
          <w:b/>
          <w:bCs/>
          <w:spacing w:val="-3"/>
        </w:rPr>
        <w:t>el…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 w:rsidRPr="00550B59">
        <w:rPr>
          <w:b/>
          <w:bCs/>
          <w:spacing w:val="-3"/>
        </w:rPr>
        <w:t>ARTI</w:t>
      </w:r>
      <w:r>
        <w:rPr>
          <w:b/>
          <w:bCs/>
          <w:spacing w:val="-3"/>
        </w:rPr>
        <w:t>CULO TERCERO: DURACION Y DOTACIÓ</w:t>
      </w:r>
      <w:r w:rsidRPr="00550B59">
        <w:rPr>
          <w:b/>
          <w:bCs/>
          <w:spacing w:val="-3"/>
        </w:rPr>
        <w:t>N.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b/>
          <w:bCs/>
          <w:spacing w:val="-3"/>
        </w:rPr>
      </w:pPr>
    </w:p>
    <w:p w:rsidR="00E256F5" w:rsidRPr="00550B59" w:rsidRDefault="00E256F5" w:rsidP="00550B59">
      <w:pPr>
        <w:tabs>
          <w:tab w:val="left" w:pos="-720"/>
        </w:tabs>
        <w:suppressAutoHyphens/>
        <w:spacing w:line="336" w:lineRule="auto"/>
        <w:jc w:val="both"/>
        <w:rPr>
          <w:color w:val="000000"/>
          <w:spacing w:val="-3"/>
        </w:rPr>
      </w:pPr>
      <w:r>
        <w:rPr>
          <w:spacing w:val="-3"/>
        </w:rPr>
        <w:tab/>
      </w:r>
      <w:r w:rsidRPr="00550B59">
        <w:rPr>
          <w:spacing w:val="-3"/>
        </w:rPr>
        <w:t xml:space="preserve">La duración de la beca será de </w:t>
      </w:r>
      <w:r w:rsidR="00CD080B">
        <w:rPr>
          <w:spacing w:val="-3"/>
        </w:rPr>
        <w:t xml:space="preserve">cinco meses desde su incorporación </w:t>
      </w:r>
      <w:r w:rsidRPr="00550B59">
        <w:rPr>
          <w:spacing w:val="-3"/>
        </w:rPr>
        <w:t>y tendrá</w:t>
      </w:r>
      <w:r w:rsidR="00CD080B">
        <w:rPr>
          <w:spacing w:val="-3"/>
        </w:rPr>
        <w:t xml:space="preserve"> una asignación de 800,00</w:t>
      </w:r>
      <w:r>
        <w:rPr>
          <w:spacing w:val="-3"/>
        </w:rPr>
        <w:t xml:space="preserve"> €. 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color w:val="000000"/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b/>
          <w:bCs/>
          <w:spacing w:val="-3"/>
        </w:rPr>
        <w:t>ARTICULO CUARTO: TR</w:t>
      </w:r>
      <w:r>
        <w:rPr>
          <w:b/>
          <w:bCs/>
          <w:spacing w:val="-3"/>
        </w:rPr>
        <w:t>IBUNAL DE SELECCIÓ</w:t>
      </w:r>
      <w:r w:rsidRPr="00550B59">
        <w:rPr>
          <w:b/>
          <w:bCs/>
          <w:spacing w:val="-3"/>
        </w:rPr>
        <w:t>N.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La selección del beneficiario</w:t>
      </w:r>
      <w:r>
        <w:rPr>
          <w:spacing w:val="-3"/>
        </w:rPr>
        <w:t>/a</w:t>
      </w:r>
      <w:r w:rsidRPr="00550B59">
        <w:rPr>
          <w:spacing w:val="-3"/>
        </w:rPr>
        <w:t xml:space="preserve"> de la beca se realizará por un Tribunal. Tras el examen de las solicitudes y documentación presentada y si la</w:t>
      </w:r>
      <w:r>
        <w:rPr>
          <w:spacing w:val="-3"/>
        </w:rPr>
        <w:t xml:space="preserve"> P</w:t>
      </w:r>
      <w:r w:rsidRPr="00550B59">
        <w:rPr>
          <w:spacing w:val="-3"/>
        </w:rPr>
        <w:t xml:space="preserve">residencia del Tribunal lo estimara necesario, se realizará una entrevista </w:t>
      </w:r>
      <w:r>
        <w:rPr>
          <w:spacing w:val="-3"/>
        </w:rPr>
        <w:t>personal</w:t>
      </w:r>
      <w:r w:rsidRPr="00550B59">
        <w:rPr>
          <w:spacing w:val="-3"/>
        </w:rPr>
        <w:t>.</w:t>
      </w: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>El Tribunal de selección:</w:t>
      </w:r>
    </w:p>
    <w:p w:rsidR="00E256F5" w:rsidRPr="00550B59" w:rsidRDefault="00E256F5" w:rsidP="00E13D36">
      <w:pPr>
        <w:tabs>
          <w:tab w:val="left" w:pos="-720"/>
        </w:tabs>
        <w:suppressAutoHyphens/>
        <w:spacing w:line="336" w:lineRule="auto"/>
        <w:ind w:left="708"/>
        <w:jc w:val="both"/>
        <w:rPr>
          <w:spacing w:val="-3"/>
        </w:rPr>
      </w:pPr>
      <w:r>
        <w:rPr>
          <w:spacing w:val="-3"/>
        </w:rPr>
        <w:t xml:space="preserve">* El Excmo. Y </w:t>
      </w:r>
      <w:proofErr w:type="spellStart"/>
      <w:r>
        <w:rPr>
          <w:spacing w:val="-3"/>
        </w:rPr>
        <w:t>Mfco</w:t>
      </w:r>
      <w:proofErr w:type="spellEnd"/>
      <w:r>
        <w:rPr>
          <w:spacing w:val="-3"/>
        </w:rPr>
        <w:t>. Sr. Rector o, en su caso, delegue en la Dirección de la Cátedra</w:t>
      </w:r>
      <w:r w:rsidRPr="00550B59">
        <w:rPr>
          <w:spacing w:val="-3"/>
        </w:rPr>
        <w:t>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 xml:space="preserve">* Un representante de la </w:t>
      </w:r>
      <w:r>
        <w:rPr>
          <w:spacing w:val="-3"/>
        </w:rPr>
        <w:t>ADCA</w:t>
      </w:r>
      <w:r w:rsidRPr="00550B59">
        <w:rPr>
          <w:spacing w:val="-3"/>
        </w:rPr>
        <w:t>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 w:rsidRPr="00550B59">
        <w:rPr>
          <w:spacing w:val="-3"/>
        </w:rPr>
        <w:tab/>
      </w: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spacing w:val="-3"/>
        </w:rPr>
        <w:tab/>
        <w:t>El fallo será publicado en los tablo</w:t>
      </w:r>
      <w:r w:rsidRPr="00550B59">
        <w:rPr>
          <w:spacing w:val="-3"/>
        </w:rPr>
        <w:t>n</w:t>
      </w:r>
      <w:r>
        <w:rPr>
          <w:spacing w:val="-3"/>
        </w:rPr>
        <w:t>es</w:t>
      </w:r>
      <w:r w:rsidRPr="00550B59">
        <w:rPr>
          <w:spacing w:val="-3"/>
        </w:rPr>
        <w:t xml:space="preserve"> del Centro de Documentación Europea</w:t>
      </w:r>
      <w:r>
        <w:rPr>
          <w:spacing w:val="-3"/>
        </w:rPr>
        <w:t xml:space="preserve"> y del Depto. de Economía e Historia Económica a partir del </w:t>
      </w:r>
      <w:r w:rsidRPr="0016670B">
        <w:rPr>
          <w:b/>
          <w:bCs/>
          <w:spacing w:val="-3"/>
        </w:rPr>
        <w:t>0</w:t>
      </w:r>
      <w:r>
        <w:rPr>
          <w:b/>
          <w:bCs/>
          <w:spacing w:val="-3"/>
        </w:rPr>
        <w:t>6</w:t>
      </w:r>
      <w:r w:rsidRPr="007B4482">
        <w:rPr>
          <w:b/>
          <w:bCs/>
          <w:spacing w:val="-3"/>
        </w:rPr>
        <w:t xml:space="preserve"> de </w:t>
      </w:r>
      <w:r>
        <w:rPr>
          <w:b/>
          <w:bCs/>
          <w:spacing w:val="-3"/>
        </w:rPr>
        <w:t>noviembre de 2012.</w:t>
      </w: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</w:p>
    <w:p w:rsidR="00CD080B" w:rsidRDefault="00CD080B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  <w:r>
        <w:rPr>
          <w:b/>
          <w:bCs/>
          <w:spacing w:val="-3"/>
        </w:rPr>
        <w:lastRenderedPageBreak/>
        <w:t>ARTICULO QUINTO: CRITERIOS DE SELECCIÓN</w:t>
      </w:r>
    </w:p>
    <w:p w:rsidR="00CD080B" w:rsidRDefault="00CD080B">
      <w:pPr>
        <w:tabs>
          <w:tab w:val="left" w:pos="-720"/>
        </w:tabs>
        <w:suppressAutoHyphens/>
        <w:spacing w:line="336" w:lineRule="auto"/>
        <w:jc w:val="both"/>
        <w:outlineLvl w:val="0"/>
        <w:rPr>
          <w:bCs/>
          <w:spacing w:val="-3"/>
        </w:rPr>
      </w:pPr>
      <w:r>
        <w:rPr>
          <w:bCs/>
          <w:spacing w:val="-3"/>
        </w:rPr>
        <w:t>Los criterios de selección serán los siguientes:</w:t>
      </w:r>
    </w:p>
    <w:p w:rsidR="00CD080B" w:rsidRDefault="00CD080B" w:rsidP="00CD080B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bCs/>
          <w:spacing w:val="-3"/>
        </w:rPr>
      </w:pPr>
      <w:r>
        <w:rPr>
          <w:bCs/>
          <w:spacing w:val="-3"/>
        </w:rPr>
        <w:t>Expediente académico – 30%</w:t>
      </w:r>
    </w:p>
    <w:p w:rsidR="00CD080B" w:rsidRDefault="00CD080B" w:rsidP="00CD080B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bCs/>
          <w:spacing w:val="-3"/>
        </w:rPr>
      </w:pPr>
      <w:r>
        <w:rPr>
          <w:bCs/>
          <w:spacing w:val="-3"/>
        </w:rPr>
        <w:t>Formación específica en materias relacionadas con la política de competencia: 20%</w:t>
      </w:r>
    </w:p>
    <w:p w:rsidR="00CD080B" w:rsidRDefault="00CD080B" w:rsidP="00CD080B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bCs/>
          <w:spacing w:val="-3"/>
        </w:rPr>
      </w:pPr>
      <w:r>
        <w:rPr>
          <w:bCs/>
          <w:spacing w:val="-3"/>
        </w:rPr>
        <w:t>Experiencia investigadora: 10%</w:t>
      </w:r>
    </w:p>
    <w:p w:rsidR="00CD080B" w:rsidRDefault="00CD080B" w:rsidP="00CD080B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bCs/>
          <w:spacing w:val="-3"/>
        </w:rPr>
      </w:pPr>
      <w:r>
        <w:rPr>
          <w:bCs/>
          <w:spacing w:val="-3"/>
        </w:rPr>
        <w:t>Conocimiento de idiomas: 10%</w:t>
      </w:r>
    </w:p>
    <w:p w:rsidR="007E06DA" w:rsidRDefault="007E06DA" w:rsidP="00CD080B">
      <w:pPr>
        <w:numPr>
          <w:ilvl w:val="0"/>
          <w:numId w:val="1"/>
        </w:numPr>
        <w:tabs>
          <w:tab w:val="left" w:pos="-720"/>
        </w:tabs>
        <w:suppressAutoHyphens/>
        <w:spacing w:line="336" w:lineRule="auto"/>
        <w:jc w:val="both"/>
        <w:outlineLvl w:val="0"/>
        <w:rPr>
          <w:bCs/>
          <w:spacing w:val="-3"/>
        </w:rPr>
      </w:pPr>
      <w:r>
        <w:rPr>
          <w:bCs/>
          <w:spacing w:val="-3"/>
        </w:rPr>
        <w:t>Memoria – proyecto: 30%</w:t>
      </w:r>
    </w:p>
    <w:p w:rsidR="007E06DA" w:rsidRDefault="007E06DA" w:rsidP="007E06DA">
      <w:pPr>
        <w:tabs>
          <w:tab w:val="left" w:pos="-720"/>
        </w:tabs>
        <w:suppressAutoHyphens/>
        <w:spacing w:line="336" w:lineRule="auto"/>
        <w:jc w:val="both"/>
        <w:outlineLvl w:val="0"/>
        <w:rPr>
          <w:bCs/>
          <w:spacing w:val="-3"/>
        </w:rPr>
      </w:pPr>
      <w:r>
        <w:rPr>
          <w:bCs/>
          <w:spacing w:val="-3"/>
        </w:rPr>
        <w:t>Se valorará cada criterio de 0 a 10 puntos.</w:t>
      </w:r>
    </w:p>
    <w:p w:rsidR="007E06DA" w:rsidRPr="00CD080B" w:rsidRDefault="007E06DA" w:rsidP="007E06DA">
      <w:pPr>
        <w:tabs>
          <w:tab w:val="left" w:pos="-720"/>
        </w:tabs>
        <w:suppressAutoHyphens/>
        <w:spacing w:line="336" w:lineRule="auto"/>
        <w:jc w:val="both"/>
        <w:outlineLvl w:val="0"/>
        <w:rPr>
          <w:bCs/>
          <w:spacing w:val="-3"/>
        </w:rPr>
      </w:pPr>
    </w:p>
    <w:p w:rsidR="00E256F5" w:rsidRPr="00550B59" w:rsidRDefault="007E06DA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ARTICULO SEXTO</w:t>
      </w:r>
      <w:r w:rsidR="00E256F5" w:rsidRPr="00550B59">
        <w:rPr>
          <w:b/>
          <w:bCs/>
          <w:spacing w:val="-3"/>
        </w:rPr>
        <w:t>: OBLIGACIONES DEL BECARIO</w:t>
      </w:r>
      <w:r w:rsidR="00E256F5">
        <w:rPr>
          <w:b/>
          <w:bCs/>
          <w:spacing w:val="-3"/>
        </w:rPr>
        <w:t>/A</w:t>
      </w:r>
      <w:r w:rsidR="00E256F5" w:rsidRPr="00550B59">
        <w:rPr>
          <w:b/>
          <w:bCs/>
          <w:spacing w:val="-3"/>
        </w:rPr>
        <w:t>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7E06DA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El becario/a se compromete a la realización de</w:t>
      </w:r>
      <w:r>
        <w:rPr>
          <w:spacing w:val="-3"/>
        </w:rPr>
        <w:t xml:space="preserve">l trabajo de investigación </w:t>
      </w:r>
      <w:r w:rsidRPr="00550B59">
        <w:rPr>
          <w:spacing w:val="-3"/>
        </w:rPr>
        <w:t xml:space="preserve"> </w:t>
      </w:r>
      <w:r>
        <w:rPr>
          <w:spacing w:val="-3"/>
        </w:rPr>
        <w:t>propuesto en el proyecto-memoria bajo la dirección de la Cátedra.</w:t>
      </w:r>
      <w:r w:rsidR="007E06DA">
        <w:rPr>
          <w:spacing w:val="-3"/>
        </w:rPr>
        <w:t xml:space="preserve"> Así como las tareas que se le encomienden por parte de la dirección de la cátedra o el responsable de su </w:t>
      </w:r>
      <w:proofErr w:type="spellStart"/>
      <w:r w:rsidR="007E06DA">
        <w:rPr>
          <w:spacing w:val="-3"/>
        </w:rPr>
        <w:t>tutorización</w:t>
      </w:r>
      <w:proofErr w:type="spellEnd"/>
      <w:r w:rsidR="007E06DA">
        <w:rPr>
          <w:spacing w:val="-3"/>
        </w:rPr>
        <w:t xml:space="preserve"> en la ADCA.</w:t>
      </w:r>
    </w:p>
    <w:p w:rsidR="009B096B" w:rsidRDefault="009B096B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7E06DA" w:rsidRDefault="001104DA" w:rsidP="009B096B">
      <w:pPr>
        <w:tabs>
          <w:tab w:val="left" w:pos="-720"/>
        </w:tabs>
        <w:suppressAutoHyphens/>
        <w:spacing w:line="336" w:lineRule="auto"/>
        <w:ind w:firstLine="709"/>
        <w:jc w:val="both"/>
        <w:rPr>
          <w:spacing w:val="-3"/>
        </w:rPr>
      </w:pPr>
      <w:r>
        <w:rPr>
          <w:spacing w:val="-3"/>
        </w:rPr>
        <w:t>El becari</w:t>
      </w:r>
      <w:r w:rsidR="007E06DA">
        <w:rPr>
          <w:spacing w:val="-3"/>
        </w:rPr>
        <w:t xml:space="preserve">o realizará su labor </w:t>
      </w:r>
      <w:r w:rsidR="003B0010">
        <w:rPr>
          <w:spacing w:val="-3"/>
        </w:rPr>
        <w:t xml:space="preserve"> en las dependencias de la cátedra y/o la ADCA  </w:t>
      </w:r>
      <w:r w:rsidR="007E06DA">
        <w:rPr>
          <w:spacing w:val="-3"/>
        </w:rPr>
        <w:t>durante 20 horas</w:t>
      </w:r>
      <w:r w:rsidR="003B0010">
        <w:rPr>
          <w:spacing w:val="-3"/>
        </w:rPr>
        <w:t xml:space="preserve"> semanales.</w:t>
      </w:r>
    </w:p>
    <w:p w:rsidR="003B0010" w:rsidRDefault="003B0010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ab/>
        <w:t>El beneficiario de la beca no podrá tener ingresos superiores a 1,5 veces el salario mínimo interprofesional.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 w:rsidRPr="00550B59">
        <w:rPr>
          <w:spacing w:val="-3"/>
        </w:rPr>
        <w:tab/>
        <w:t>El incumplimiento de estas directrices, sin causa justificada, implicará la suspensión y devolución de la ayuda concedida.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Default="00E256F5" w:rsidP="00550B59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ab/>
      </w:r>
      <w:r w:rsidRPr="00550B59">
        <w:rPr>
          <w:spacing w:val="-3"/>
        </w:rPr>
        <w:t>Se procederá a la sustitución del becario</w:t>
      </w:r>
      <w:r>
        <w:rPr>
          <w:spacing w:val="-3"/>
        </w:rPr>
        <w:t>/a</w:t>
      </w:r>
      <w:r w:rsidRPr="00550B59">
        <w:rPr>
          <w:spacing w:val="-3"/>
        </w:rPr>
        <w:t xml:space="preserve"> con los suplentes si la renuncia del</w:t>
      </w:r>
      <w:r w:rsidR="003B0010">
        <w:rPr>
          <w:spacing w:val="-3"/>
        </w:rPr>
        <w:t xml:space="preserve"> mismo se produce antes de los 2</w:t>
      </w:r>
      <w:r w:rsidRPr="00550B59">
        <w:rPr>
          <w:spacing w:val="-3"/>
        </w:rPr>
        <w:t xml:space="preserve"> meses de inicio del disfrute de la misma.</w:t>
      </w:r>
      <w:r>
        <w:rPr>
          <w:spacing w:val="-3"/>
        </w:rPr>
        <w:t xml:space="preserve"> </w:t>
      </w: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outlineLvl w:val="0"/>
        <w:rPr>
          <w:b/>
          <w:bCs/>
          <w:spacing w:val="-3"/>
        </w:rPr>
      </w:pPr>
    </w:p>
    <w:p w:rsidR="00E256F5" w:rsidRPr="00550B59" w:rsidRDefault="007E06DA">
      <w:pPr>
        <w:tabs>
          <w:tab w:val="left" w:pos="-720"/>
        </w:tabs>
        <w:suppressAutoHyphens/>
        <w:spacing w:line="336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ARTICULO SÉPTIMO. SEGURO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Pr="00550B59" w:rsidRDefault="00E256F5" w:rsidP="0016670B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>El beneficiario o beneficiaria de la beca deberá disponer de un seguro de accidentes corporales y seguro médico, durante el período por el que se extiende el nombramiento, corriendo su importe por cuenta del mismo.</w:t>
      </w:r>
      <w:r w:rsidRPr="00550B59">
        <w:rPr>
          <w:spacing w:val="-3"/>
        </w:rPr>
        <w:tab/>
        <w:t xml:space="preserve"> </w:t>
      </w: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Default="007E06DA">
      <w:pPr>
        <w:tabs>
          <w:tab w:val="left" w:pos="-720"/>
        </w:tabs>
        <w:suppressAutoHyphens/>
        <w:spacing w:line="336" w:lineRule="auto"/>
        <w:jc w:val="both"/>
        <w:rPr>
          <w:b/>
          <w:spacing w:val="-3"/>
        </w:rPr>
      </w:pPr>
      <w:r w:rsidRPr="007E06DA">
        <w:rPr>
          <w:b/>
          <w:spacing w:val="-3"/>
        </w:rPr>
        <w:t>ARTÍCULO OCTAVO. RECURSOS</w:t>
      </w:r>
    </w:p>
    <w:p w:rsidR="007E06DA" w:rsidRDefault="007E06DA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 xml:space="preserve">Contra la decisión del tribunal se podrá presentar Recurso de Alzada ante el Rector </w:t>
      </w:r>
      <w:r w:rsidR="003B0010">
        <w:rPr>
          <w:spacing w:val="-3"/>
        </w:rPr>
        <w:t>en el plazo de un mes, contado desde el día siguiente a la publicación de la misma, conforme a lo establecido en el artículo 115 de la Ley 30/1992, de 26 de noviembre, de Régimen Jurídico de las Administraciones Públicas y del Procedimiento Administrativo Común (BOE, 27 de noviembre).</w:t>
      </w:r>
    </w:p>
    <w:p w:rsidR="003B0010" w:rsidRDefault="003B0010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3B0010" w:rsidRDefault="003B0010">
      <w:pPr>
        <w:tabs>
          <w:tab w:val="left" w:pos="-720"/>
        </w:tabs>
        <w:suppressAutoHyphens/>
        <w:spacing w:line="336" w:lineRule="auto"/>
        <w:jc w:val="both"/>
        <w:rPr>
          <w:b/>
          <w:spacing w:val="-3"/>
        </w:rPr>
      </w:pPr>
      <w:r>
        <w:rPr>
          <w:b/>
          <w:spacing w:val="-3"/>
        </w:rPr>
        <w:t>ARTÍCULO NOVENO</w:t>
      </w:r>
    </w:p>
    <w:p w:rsidR="003B0010" w:rsidRPr="003B0010" w:rsidRDefault="003B0010">
      <w:pPr>
        <w:tabs>
          <w:tab w:val="left" w:pos="-720"/>
        </w:tabs>
        <w:suppressAutoHyphens/>
        <w:spacing w:line="336" w:lineRule="auto"/>
        <w:jc w:val="both"/>
        <w:rPr>
          <w:b/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  <w:r>
        <w:rPr>
          <w:spacing w:val="-3"/>
        </w:rPr>
        <w:tab/>
        <w:t>En todo lo no previsto en esta convocatoria será de aplicación la regulación de las condiciones generales de las becas de investigación.</w:t>
      </w: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  <w:r w:rsidRPr="00550B59">
        <w:rPr>
          <w:spacing w:val="-3"/>
        </w:rPr>
        <w:t>Y para que conste a los efectos oportunos, firmo la presente en Sevilla a</w:t>
      </w:r>
      <w:r>
        <w:rPr>
          <w:spacing w:val="-3"/>
        </w:rPr>
        <w:t xml:space="preserve"> 25 de</w:t>
      </w:r>
      <w:r w:rsidRPr="00550B59">
        <w:rPr>
          <w:spacing w:val="-3"/>
        </w:rPr>
        <w:t xml:space="preserve"> </w:t>
      </w:r>
      <w:r>
        <w:rPr>
          <w:spacing w:val="-3"/>
        </w:rPr>
        <w:t xml:space="preserve">noviembre de 2012. </w:t>
      </w:r>
      <w:r w:rsidRPr="00550B59">
        <w:rPr>
          <w:spacing w:val="-3"/>
        </w:rPr>
        <w:t xml:space="preserve"> El Rector, </w:t>
      </w: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E256F5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E256F5" w:rsidRPr="00550B59" w:rsidRDefault="00E256F5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</w:p>
    <w:p w:rsidR="00E256F5" w:rsidRDefault="00E256F5" w:rsidP="007B4482">
      <w:pPr>
        <w:tabs>
          <w:tab w:val="left" w:pos="-720"/>
        </w:tabs>
        <w:suppressAutoHyphens/>
        <w:spacing w:line="336" w:lineRule="auto"/>
        <w:jc w:val="both"/>
        <w:rPr>
          <w:spacing w:val="-6"/>
        </w:rPr>
      </w:pPr>
      <w:r w:rsidRPr="00550B59">
        <w:rPr>
          <w:spacing w:val="-6"/>
        </w:rPr>
        <w:tab/>
      </w:r>
      <w:r w:rsidRPr="00550B59">
        <w:rPr>
          <w:spacing w:val="-6"/>
        </w:rPr>
        <w:tab/>
      </w:r>
      <w:r w:rsidRPr="00550B59">
        <w:rPr>
          <w:spacing w:val="-6"/>
        </w:rPr>
        <w:tab/>
      </w:r>
      <w:r w:rsidRPr="00550B59">
        <w:rPr>
          <w:spacing w:val="-6"/>
        </w:rPr>
        <w:tab/>
        <w:t xml:space="preserve">Fdo.: </w:t>
      </w:r>
      <w:r>
        <w:rPr>
          <w:spacing w:val="-6"/>
        </w:rPr>
        <w:t>Antonio Ramírez de Arellano López</w:t>
      </w:r>
      <w:r w:rsidRPr="00550B59">
        <w:rPr>
          <w:spacing w:val="-6"/>
        </w:rPr>
        <w:tab/>
      </w:r>
      <w:r w:rsidRPr="00550B59">
        <w:rPr>
          <w:spacing w:val="-6"/>
        </w:rPr>
        <w:tab/>
      </w:r>
      <w:r w:rsidRPr="00550B59">
        <w:rPr>
          <w:spacing w:val="-6"/>
        </w:rPr>
        <w:tab/>
      </w:r>
    </w:p>
    <w:p w:rsidR="00E256F5" w:rsidRPr="00594215" w:rsidRDefault="00E256F5" w:rsidP="00594215">
      <w:pPr>
        <w:tabs>
          <w:tab w:val="left" w:pos="-720"/>
        </w:tabs>
        <w:suppressAutoHyphens/>
        <w:spacing w:line="336" w:lineRule="auto"/>
        <w:rPr>
          <w:spacing w:val="-6"/>
        </w:rPr>
      </w:pPr>
      <w:r>
        <w:rPr>
          <w:spacing w:val="-6"/>
        </w:rPr>
        <w:br w:type="page"/>
      </w:r>
    </w:p>
    <w:p w:rsidR="00E256F5" w:rsidRPr="00E13D36" w:rsidRDefault="00E256F5" w:rsidP="00E13D36">
      <w:pPr>
        <w:tabs>
          <w:tab w:val="left" w:pos="-720"/>
        </w:tabs>
        <w:suppressAutoHyphens/>
        <w:spacing w:line="336" w:lineRule="auto"/>
        <w:jc w:val="center"/>
        <w:rPr>
          <w:spacing w:val="-6"/>
          <w:sz w:val="28"/>
          <w:szCs w:val="28"/>
        </w:rPr>
      </w:pPr>
      <w:r w:rsidRPr="00E13D36">
        <w:rPr>
          <w:b/>
          <w:bCs/>
          <w:spacing w:val="-6"/>
          <w:sz w:val="28"/>
          <w:szCs w:val="28"/>
        </w:rPr>
        <w:t>MODELO DE INSTANCIA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Nombre.......................................................................................</w:t>
      </w:r>
    </w:p>
    <w:p w:rsidR="00E256F5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Apellidos......................................................................................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>
        <w:rPr>
          <w:spacing w:val="-3"/>
        </w:rPr>
        <w:t>DNI………………………………………………………………………………………..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Lugar y fecha de nacimiento.........................................................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Dirección habitual..........................................................................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Teléfono.......................................................................................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E-</w:t>
      </w:r>
      <w:proofErr w:type="gramStart"/>
      <w:r w:rsidRPr="00550B59">
        <w:rPr>
          <w:spacing w:val="-3"/>
        </w:rPr>
        <w:t>mail …</w:t>
      </w:r>
      <w:proofErr w:type="gramEnd"/>
      <w:r w:rsidRPr="00550B59">
        <w:rPr>
          <w:spacing w:val="-3"/>
        </w:rPr>
        <w:t>…………………………………………………………………………………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550B59">
        <w:rPr>
          <w:spacing w:val="-3"/>
        </w:rPr>
        <w:t>Titulación Superior.........................................................................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  <w:r w:rsidRPr="00550B59">
        <w:rPr>
          <w:spacing w:val="-3"/>
        </w:rPr>
        <w:t>Habiendo finalizado sus estudios en el curso académico....................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  <w:r>
        <w:rPr>
          <w:b/>
          <w:bCs/>
          <w:spacing w:val="-3"/>
        </w:rPr>
        <w:t>SO</w:t>
      </w:r>
      <w:r w:rsidRPr="00550B59">
        <w:rPr>
          <w:b/>
          <w:bCs/>
          <w:spacing w:val="-3"/>
        </w:rPr>
        <w:t>LICITA: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spacing w:val="-3"/>
        </w:rPr>
      </w:pPr>
      <w:r w:rsidRPr="00550B59">
        <w:rPr>
          <w:spacing w:val="-3"/>
        </w:rPr>
        <w:tab/>
      </w:r>
      <w:r w:rsidRPr="00550B59">
        <w:rPr>
          <w:spacing w:val="-3"/>
        </w:rPr>
        <w:tab/>
        <w:t>Tenga por admitida la presente instancia con la documentación que se adjunta y la somete a la consideración del Tribunal de selección.</w:t>
      </w: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550B59">
        <w:rPr>
          <w:spacing w:val="-3"/>
        </w:rPr>
        <w:t>Fecha y Firma</w:t>
      </w:r>
    </w:p>
    <w:p w:rsidR="00E256F5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E256F5" w:rsidRPr="00550B59" w:rsidRDefault="00E256F5">
      <w:pPr>
        <w:tabs>
          <w:tab w:val="left" w:pos="-720"/>
        </w:tabs>
        <w:suppressAutoHyphens/>
        <w:spacing w:line="360" w:lineRule="auto"/>
        <w:jc w:val="both"/>
        <w:outlineLvl w:val="0"/>
        <w:rPr>
          <w:spacing w:val="-3"/>
        </w:rPr>
      </w:pPr>
    </w:p>
    <w:p w:rsidR="00E256F5" w:rsidRDefault="00E256F5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9D4D4F">
        <w:rPr>
          <w:spacing w:val="-3"/>
        </w:rPr>
        <w:t>DIRECTOR</w:t>
      </w:r>
      <w:r>
        <w:rPr>
          <w:spacing w:val="-3"/>
        </w:rPr>
        <w:t>ES DE L</w:t>
      </w:r>
      <w:r w:rsidRPr="009D4D4F">
        <w:rPr>
          <w:spacing w:val="-3"/>
        </w:rPr>
        <w:t xml:space="preserve">A  </w:t>
      </w:r>
      <w:r>
        <w:rPr>
          <w:spacing w:val="-3"/>
        </w:rPr>
        <w:t xml:space="preserve">CATEDRA DE POLÍTICA DE COMPETENCIA </w:t>
      </w:r>
      <w:r w:rsidRPr="009D4D4F">
        <w:rPr>
          <w:spacing w:val="-3"/>
        </w:rPr>
        <w:t>DE LA UNIVERSIDAD DE SEVILLA</w:t>
      </w:r>
    </w:p>
    <w:p w:rsidR="0074197A" w:rsidRDefault="0074197A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74197A" w:rsidRDefault="0074197A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:rsidR="0074197A" w:rsidRDefault="0074197A" w:rsidP="0074197A">
      <w:pPr>
        <w:tabs>
          <w:tab w:val="left" w:pos="-720"/>
        </w:tabs>
        <w:suppressAutoHyphens/>
        <w:spacing w:line="360" w:lineRule="auto"/>
        <w:jc w:val="both"/>
        <w:rPr>
          <w:b/>
          <w:spacing w:val="-3"/>
        </w:rPr>
      </w:pPr>
      <w:r>
        <w:rPr>
          <w:b/>
          <w:spacing w:val="-3"/>
        </w:rPr>
        <w:lastRenderedPageBreak/>
        <w:t>ANEXO: LÍNEAS DE INVESTIGACIÓN.</w:t>
      </w:r>
      <w:bookmarkStart w:id="0" w:name="_GoBack"/>
      <w:bookmarkEnd w:id="0"/>
    </w:p>
    <w:p w:rsidR="0074197A" w:rsidRDefault="0074197A" w:rsidP="0074197A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rPr>
          <w:spacing w:val="-3"/>
        </w:rPr>
        <w:t>La lucha europea por el multilateralismo vinculante en materia de Política de Competencia.</w:t>
      </w:r>
    </w:p>
    <w:p w:rsidR="0074197A" w:rsidRDefault="0074197A" w:rsidP="0074197A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La dimensión internacional de la Política de Competencia de la UE: la difusión del modelo</w:t>
      </w:r>
      <w:r w:rsidR="00010A59">
        <w:t xml:space="preserve"> europeo de competencia y el diá</w:t>
      </w:r>
      <w:r>
        <w:t>logo con China.</w:t>
      </w:r>
    </w:p>
    <w:p w:rsidR="0074197A" w:rsidRDefault="0074197A" w:rsidP="0074197A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Una evaluación de la Política de Competencia en la UE  y los EEUU. Algunas claves acerca de la difusión del modelo europeo.</w:t>
      </w:r>
    </w:p>
    <w:p w:rsidR="0074197A" w:rsidRDefault="0074197A" w:rsidP="0074197A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La Política de Competencia como herramienta para paliar la desigualdad que caracteriza a la economía contemporánea.</w:t>
      </w:r>
    </w:p>
    <w:p w:rsidR="0074197A" w:rsidRDefault="0074197A" w:rsidP="0074197A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Propiedad industrial, Política de Competencia y regulación en una sociedad basada en el conocimiento.</w:t>
      </w:r>
    </w:p>
    <w:p w:rsidR="0074197A" w:rsidRDefault="0074197A" w:rsidP="0074197A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b/>
        </w:rPr>
      </w:pPr>
      <w:r>
        <w:t>Competencia y regulación en el sector agroalimentario. Especial referencia al sector lácteos.</w:t>
      </w:r>
    </w:p>
    <w:p w:rsidR="0074197A" w:rsidRPr="009D4D4F" w:rsidRDefault="0074197A">
      <w:pPr>
        <w:tabs>
          <w:tab w:val="left" w:pos="-720"/>
        </w:tabs>
        <w:suppressAutoHyphens/>
        <w:spacing w:line="360" w:lineRule="auto"/>
        <w:jc w:val="both"/>
      </w:pPr>
    </w:p>
    <w:sectPr w:rsidR="0074197A" w:rsidRPr="009D4D4F" w:rsidSect="009E538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EE2"/>
    <w:multiLevelType w:val="hybridMultilevel"/>
    <w:tmpl w:val="F4168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97F8E"/>
    <w:multiLevelType w:val="hybridMultilevel"/>
    <w:tmpl w:val="63C4A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8A9"/>
    <w:rsid w:val="00003A07"/>
    <w:rsid w:val="00010A59"/>
    <w:rsid w:val="000469AA"/>
    <w:rsid w:val="00063443"/>
    <w:rsid w:val="00067658"/>
    <w:rsid w:val="00090BE8"/>
    <w:rsid w:val="0009665B"/>
    <w:rsid w:val="000B6FF9"/>
    <w:rsid w:val="000B7282"/>
    <w:rsid w:val="001104DA"/>
    <w:rsid w:val="0011431F"/>
    <w:rsid w:val="00121607"/>
    <w:rsid w:val="0016670B"/>
    <w:rsid w:val="00237ED3"/>
    <w:rsid w:val="002E0780"/>
    <w:rsid w:val="002F5021"/>
    <w:rsid w:val="00300C77"/>
    <w:rsid w:val="00303207"/>
    <w:rsid w:val="003244AC"/>
    <w:rsid w:val="003660AF"/>
    <w:rsid w:val="0037591B"/>
    <w:rsid w:val="00393712"/>
    <w:rsid w:val="003B0010"/>
    <w:rsid w:val="004B537D"/>
    <w:rsid w:val="004D75EE"/>
    <w:rsid w:val="00550B59"/>
    <w:rsid w:val="005701D4"/>
    <w:rsid w:val="00594215"/>
    <w:rsid w:val="005A51AF"/>
    <w:rsid w:val="00631DCB"/>
    <w:rsid w:val="006B2C05"/>
    <w:rsid w:val="006D205C"/>
    <w:rsid w:val="006F571F"/>
    <w:rsid w:val="0074197A"/>
    <w:rsid w:val="00746687"/>
    <w:rsid w:val="00747F35"/>
    <w:rsid w:val="007909CA"/>
    <w:rsid w:val="007A3ECB"/>
    <w:rsid w:val="007B4482"/>
    <w:rsid w:val="007E06DA"/>
    <w:rsid w:val="00816A84"/>
    <w:rsid w:val="00824A70"/>
    <w:rsid w:val="00884884"/>
    <w:rsid w:val="008B7E4E"/>
    <w:rsid w:val="0093654B"/>
    <w:rsid w:val="009A1B11"/>
    <w:rsid w:val="009B096B"/>
    <w:rsid w:val="009B0987"/>
    <w:rsid w:val="009D4D4F"/>
    <w:rsid w:val="009E538F"/>
    <w:rsid w:val="00A4077D"/>
    <w:rsid w:val="00A447F7"/>
    <w:rsid w:val="00A625AE"/>
    <w:rsid w:val="00A71894"/>
    <w:rsid w:val="00A86A5B"/>
    <w:rsid w:val="00AD1705"/>
    <w:rsid w:val="00C610A0"/>
    <w:rsid w:val="00C8180D"/>
    <w:rsid w:val="00CD080B"/>
    <w:rsid w:val="00D10582"/>
    <w:rsid w:val="00D173FC"/>
    <w:rsid w:val="00D4730B"/>
    <w:rsid w:val="00D600AC"/>
    <w:rsid w:val="00D728A9"/>
    <w:rsid w:val="00D74D67"/>
    <w:rsid w:val="00D9761A"/>
    <w:rsid w:val="00DC63B7"/>
    <w:rsid w:val="00DD3495"/>
    <w:rsid w:val="00DE64A5"/>
    <w:rsid w:val="00DF00CC"/>
    <w:rsid w:val="00E13D36"/>
    <w:rsid w:val="00E256F5"/>
    <w:rsid w:val="00E8459F"/>
    <w:rsid w:val="00E96F29"/>
    <w:rsid w:val="00EA3E30"/>
    <w:rsid w:val="00ED619A"/>
    <w:rsid w:val="00F006D4"/>
    <w:rsid w:val="00F211F3"/>
    <w:rsid w:val="00F6657A"/>
    <w:rsid w:val="00F83BC5"/>
    <w:rsid w:val="00FA6C83"/>
    <w:rsid w:val="00FC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8F"/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9E538F"/>
    <w:pPr>
      <w:tabs>
        <w:tab w:val="left" w:pos="-720"/>
      </w:tabs>
      <w:suppressAutoHyphens/>
      <w:spacing w:line="336" w:lineRule="auto"/>
      <w:ind w:left="284"/>
      <w:jc w:val="both"/>
    </w:pPr>
    <w:rPr>
      <w:spacing w:val="-3"/>
      <w:sz w:val="22"/>
      <w:szCs w:val="22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4D75EE"/>
    <w:rPr>
      <w:rFonts w:ascii="Tahoma" w:hAnsi="Tahoma" w:cs="Tahoma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9E538F"/>
    <w:pPr>
      <w:tabs>
        <w:tab w:val="left" w:pos="-720"/>
      </w:tabs>
      <w:suppressAutoHyphens/>
      <w:spacing w:line="336" w:lineRule="auto"/>
      <w:ind w:left="709"/>
      <w:jc w:val="both"/>
    </w:pPr>
    <w:rPr>
      <w:spacing w:val="-3"/>
      <w:sz w:val="22"/>
      <w:szCs w:val="22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4D75EE"/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rsid w:val="00DD3495"/>
  </w:style>
  <w:style w:type="paragraph" w:styleId="Textodeglobo">
    <w:name w:val="Balloon Text"/>
    <w:basedOn w:val="Normal"/>
    <w:link w:val="TextodegloboCar"/>
    <w:uiPriority w:val="99"/>
    <w:semiHidden/>
    <w:rsid w:val="00121607"/>
    <w:rPr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D75EE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E784-F699-4299-823D-D10C752E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2002</vt:lpstr>
    </vt:vector>
  </TitlesOfParts>
  <Company>universidad sevilla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2002</dc:title>
  <dc:creator>cpd</dc:creator>
  <cp:lastModifiedBy> </cp:lastModifiedBy>
  <cp:revision>2</cp:revision>
  <cp:lastPrinted>2011-11-28T10:12:00Z</cp:lastPrinted>
  <dcterms:created xsi:type="dcterms:W3CDTF">2014-04-01T12:33:00Z</dcterms:created>
  <dcterms:modified xsi:type="dcterms:W3CDTF">2014-04-01T12:33:00Z</dcterms:modified>
</cp:coreProperties>
</file>